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74D9" w14:textId="396CD4BE" w:rsidR="009B5CD2" w:rsidRPr="003965DA" w:rsidRDefault="009B5CD2" w:rsidP="003965DA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none"/>
          <w:lang w:val="it-IT"/>
        </w:rPr>
      </w:pPr>
      <w:r w:rsidRPr="003965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Fungalpedia - Note </w:t>
      </w:r>
      <w:r w:rsidR="003965DA">
        <w:rPr>
          <w:rFonts w:ascii="Times New Roman" w:hAnsi="Times New Roman" w:cs="Cordia New"/>
          <w:b/>
          <w:bCs/>
          <w:sz w:val="24"/>
          <w:szCs w:val="30"/>
          <w:lang w:bidi="th-TH"/>
        </w:rPr>
        <w:t>3</w:t>
      </w:r>
      <w:r w:rsidR="00462692">
        <w:rPr>
          <w:rFonts w:ascii="Times New Roman" w:hAnsi="Times New Roman" w:cs="Cordia New"/>
          <w:b/>
          <w:bCs/>
          <w:sz w:val="24"/>
          <w:szCs w:val="30"/>
          <w:lang w:bidi="th-TH"/>
        </w:rPr>
        <w:t>3</w:t>
      </w:r>
      <w:r w:rsidRPr="003965D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hyperlink r:id="rId4" w:history="1">
        <w:r w:rsidRPr="003965DA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none"/>
            <w:lang w:val="it-IT"/>
          </w:rPr>
          <w:t>Neoflabelliforma</w:t>
        </w:r>
      </w:hyperlink>
    </w:p>
    <w:p w14:paraId="30DA7E40" w14:textId="77777777" w:rsidR="009B5CD2" w:rsidRPr="003965DA" w:rsidRDefault="009B5CD2" w:rsidP="003965D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492A39C9" w14:textId="6121CD37" w:rsidR="009B5CD2" w:rsidRPr="00AF453F" w:rsidRDefault="00000000" w:rsidP="003965DA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5" w:history="1">
        <w:proofErr w:type="spellStart"/>
        <w:r w:rsidR="009B5CD2" w:rsidRPr="00AF453F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none"/>
          </w:rPr>
          <w:t>Neoflabelliforma</w:t>
        </w:r>
        <w:proofErr w:type="spellEnd"/>
      </w:hyperlink>
      <w:r w:rsidR="009B5CD2" w:rsidRPr="00AF45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D.J. Morris &amp; M.A. Freeman</w:t>
      </w:r>
    </w:p>
    <w:p w14:paraId="3E2B3993" w14:textId="73689C10" w:rsidR="009B5CD2" w:rsidRPr="003965DA" w:rsidRDefault="009B5CD2" w:rsidP="003965DA">
      <w:pPr>
        <w:spacing w:line="240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</w:pPr>
      <w:r w:rsidRPr="003965DA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val="en-GB"/>
          <w14:ligatures w14:val="standardContextual"/>
        </w:rPr>
        <w:t>Citation if using this entry</w:t>
      </w:r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 xml:space="preserve">: </w:t>
      </w:r>
      <w:proofErr w:type="spellStart"/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Fa</w:t>
      </w:r>
      <w:r w:rsidR="00394887"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llah</w:t>
      </w:r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i</w:t>
      </w:r>
      <w:proofErr w:type="spellEnd"/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 xml:space="preserve"> et al. (2023) New genera in 2010-2011. </w:t>
      </w:r>
      <w:proofErr w:type="spellStart"/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Mycosphere</w:t>
      </w:r>
      <w:proofErr w:type="spellEnd"/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 xml:space="preserve"> (in pre</w:t>
      </w:r>
      <w:r w:rsidR="00E96907"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p</w:t>
      </w:r>
      <w:r w:rsidRPr="003965DA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)</w:t>
      </w:r>
    </w:p>
    <w:p w14:paraId="73F7BA5E" w14:textId="6C8206FC" w:rsidR="009B5CD2" w:rsidRPr="003965DA" w:rsidRDefault="00000000" w:rsidP="003965DA">
      <w:pPr>
        <w:spacing w:line="240" w:lineRule="auto"/>
        <w:ind w:firstLine="720"/>
        <w:jc w:val="both"/>
        <w:rPr>
          <w:rStyle w:val="a3"/>
          <w:rFonts w:ascii="Times New Roman" w:hAnsi="Times New Roman" w:cs="Times New Roman"/>
          <w:sz w:val="24"/>
          <w:szCs w:val="24"/>
          <w:u w:val="none"/>
        </w:rPr>
      </w:pPr>
      <w:hyperlink r:id="rId6" w:history="1"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Index </w:t>
        </w:r>
        <w:proofErr w:type="spellStart"/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Fungorum</w:t>
        </w:r>
        <w:proofErr w:type="spellEnd"/>
      </w:hyperlink>
      <w:r w:rsidR="009B5CD2" w:rsidRPr="003965DA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="009B5CD2" w:rsidRPr="003965DA">
        <w:rPr>
          <w:rFonts w:ascii="Times New Roman" w:hAnsi="Times New Roman" w:cs="Times New Roman"/>
          <w:color w:val="000000" w:themeColor="text1"/>
          <w:sz w:val="24"/>
          <w:szCs w:val="24"/>
        </w:rPr>
        <w:t>Facesoffungi</w:t>
      </w:r>
      <w:proofErr w:type="spellEnd"/>
      <w:r w:rsidR="009B5CD2" w:rsidRPr="003965DA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, </w:t>
      </w:r>
      <w:hyperlink r:id="rId7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MycoBank</w:t>
        </w:r>
        <w:proofErr w:type="spellEnd"/>
      </w:hyperlink>
      <w:r w:rsidR="009B5CD2" w:rsidRPr="003965DA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, </w:t>
      </w:r>
      <w:hyperlink r:id="rId8" w:history="1"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GenBank</w:t>
        </w:r>
      </w:hyperlink>
      <w:r w:rsidR="009B5CD2" w:rsidRPr="003965DA">
        <w:rPr>
          <w:rFonts w:ascii="Times New Roman" w:hAnsi="Times New Roman" w:cs="Times New Roman"/>
          <w:color w:val="000000" w:themeColor="text1"/>
          <w:sz w:val="24"/>
          <w:szCs w:val="24"/>
        </w:rPr>
        <w:t>, Fig 1.</w:t>
      </w:r>
    </w:p>
    <w:p w14:paraId="01B5AD00" w14:textId="614F1D9E" w:rsidR="009B5CD2" w:rsidRPr="003965DA" w:rsidRDefault="00000000" w:rsidP="003965D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spellStart"/>
        <w:r w:rsidR="009B5CD2" w:rsidRPr="003965DA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Neoflabelliforma</w:t>
        </w:r>
        <w:proofErr w:type="spellEnd"/>
      </w:hyperlink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with</w:t>
      </w:r>
      <w:r w:rsidR="009B5CD2" w:rsidRPr="003965D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hyperlink r:id="rId10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Neoflabelliforma</w:t>
        </w:r>
        <w:proofErr w:type="spellEnd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aurantiae</w:t>
        </w:r>
        <w:proofErr w:type="spellEnd"/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hyperlink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 the type species is an</w:t>
      </w:r>
      <w:r w:rsidR="009B5CD2" w:rsidRPr="003965D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obligate microsporidian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parasite associated with </w:t>
      </w:r>
      <w:r w:rsidR="009B5CD2" w:rsidRPr="003965DA">
        <w:rPr>
          <w:rFonts w:ascii="Times New Roman" w:hAnsi="Times New Roman" w:cs="Times New Roman"/>
          <w:i/>
          <w:iCs/>
          <w:sz w:val="24"/>
          <w:szCs w:val="24"/>
        </w:rPr>
        <w:t xml:space="preserve">Tubifex </w:t>
      </w:r>
      <w:proofErr w:type="spellStart"/>
      <w:r w:rsidR="009B5CD2" w:rsidRPr="003965D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tubifex</w:t>
      </w:r>
      <w:proofErr w:type="spellEnd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(Annelida) and collected in Scotland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Morris and Freeman. 2010)</w:t>
        </w:r>
      </w:hyperlink>
      <w:r w:rsidR="009B5CD2" w:rsidRPr="003965DA">
        <w:rPr>
          <w:rFonts w:ascii="Times New Roman" w:hAnsi="Times New Roman" w:cs="Times New Roman"/>
          <w:sz w:val="24"/>
          <w:szCs w:val="24"/>
        </w:rPr>
        <w:t xml:space="preserve">. Ultrastructural and phylogenetic </w:t>
      </w:r>
      <w:r w:rsidR="00DD6138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analysis based on the </w:t>
      </w:r>
      <w:proofErr w:type="spellStart"/>
      <w:r w:rsidR="00DD6138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ssrDNA</w:t>
      </w:r>
      <w:proofErr w:type="spellEnd"/>
      <w:r w:rsidR="00DD6138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sequence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6138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evealed similarities between 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new microsporidian a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nd </w:t>
      </w:r>
      <w:hyperlink r:id="rId12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Flabelliforma</w:t>
        </w:r>
        <w:proofErr w:type="spellEnd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magnivora</w:t>
        </w:r>
        <w:proofErr w:type="spellEnd"/>
      </w:hyperlink>
      <w:r w:rsidR="00E27013" w:rsidRPr="003965DA">
        <w:rPr>
          <w:rStyle w:val="a3"/>
          <w:rFonts w:ascii="Times New Roman" w:hAnsi="Times New Roman" w:cs="Times New Roman"/>
          <w:sz w:val="24"/>
          <w:szCs w:val="24"/>
          <w:u w:val="none"/>
        </w:rPr>
        <w:t>,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 but not with the type species </w:t>
      </w:r>
      <w:hyperlink r:id="rId13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Flabelliforma</w:t>
        </w:r>
        <w:proofErr w:type="spellEnd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montana</w:t>
        </w:r>
        <w:proofErr w:type="spellEnd"/>
      </w:hyperlink>
      <w:r w:rsidR="009B5CD2" w:rsidRPr="003965DA">
        <w:rPr>
          <w:rFonts w:ascii="Times New Roman" w:hAnsi="Times New Roman" w:cs="Times New Roman"/>
          <w:sz w:val="24"/>
          <w:szCs w:val="24"/>
        </w:rPr>
        <w:t xml:space="preserve">. Therefore, a new genus </w:t>
      </w:r>
      <w:hyperlink r:id="rId14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Neoflabelliforma</w:t>
        </w:r>
        <w:proofErr w:type="spellEnd"/>
      </w:hyperlink>
      <w:r w:rsidR="009B5CD2" w:rsidRPr="003965DA">
        <w:rPr>
          <w:rFonts w:ascii="Times New Roman" w:hAnsi="Times New Roman" w:cs="Times New Roman"/>
          <w:sz w:val="24"/>
          <w:szCs w:val="24"/>
        </w:rPr>
        <w:t xml:space="preserve"> was </w:t>
      </w:r>
      <w:r w:rsidR="00E27013" w:rsidRPr="003965DA">
        <w:rPr>
          <w:rFonts w:ascii="Times New Roman" w:hAnsi="Times New Roman" w:cs="Times New Roman"/>
          <w:sz w:val="24"/>
          <w:szCs w:val="24"/>
        </w:rPr>
        <w:t>introduced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, and </w:t>
      </w:r>
      <w:hyperlink r:id="rId15" w:history="1">
        <w:proofErr w:type="spellStart"/>
        <w:r w:rsidR="009B5CD2" w:rsidRPr="003965DA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Flabelliforma</w:t>
        </w:r>
        <w:proofErr w:type="spellEnd"/>
        <w:r w:rsidR="009B5CD2" w:rsidRPr="003965DA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9B5CD2" w:rsidRPr="003965DA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magnivora</w:t>
        </w:r>
        <w:proofErr w:type="spellEnd"/>
      </w:hyperlink>
      <w:r w:rsidR="009B5CD2" w:rsidRPr="003965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6" w:anchor="page=43" w:history="1">
        <w:r w:rsidR="009B5CD2" w:rsidRPr="003965DA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>Larsson et al. 1998</w:t>
        </w:r>
      </w:hyperlink>
      <w:r w:rsidR="009B5CD2" w:rsidRPr="003965DA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 xml:space="preserve">) </w:t>
      </w:r>
      <w:r w:rsidR="009B5CD2" w:rsidRPr="003965DA">
        <w:rPr>
          <w:rFonts w:ascii="Times New Roman" w:hAnsi="Times New Roman" w:cs="Times New Roman"/>
          <w:sz w:val="24"/>
          <w:szCs w:val="24"/>
        </w:rPr>
        <w:t>was reassigned as a new combination</w:t>
      </w:r>
      <w:r w:rsidR="009B5CD2" w:rsidRPr="003965D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226A93" w:rsidRPr="003965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9B5CD2" w:rsidRPr="003965DA">
        <w:rPr>
          <w:rFonts w:ascii="Times New Roman" w:eastAsia="Times New Roman" w:hAnsi="Times New Roman" w:cs="Times New Roman"/>
          <w:sz w:val="24"/>
          <w:szCs w:val="24"/>
        </w:rPr>
        <w:t>Weng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 et al. (</w:t>
      </w:r>
      <w:hyperlink r:id="rId17" w:history="1"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</w:rPr>
          <w:t>2023</w:t>
        </w:r>
      </w:hyperlink>
      <w:r w:rsidR="009B5CD2" w:rsidRPr="003965DA">
        <w:rPr>
          <w:rFonts w:ascii="Times New Roman" w:hAnsi="Times New Roman" w:cs="Times New Roman"/>
          <w:sz w:val="24"/>
          <w:szCs w:val="24"/>
        </w:rPr>
        <w:t xml:space="preserve">) reported a new </w:t>
      </w:r>
      <w:r w:rsidR="00E27013" w:rsidRPr="003965DA">
        <w:rPr>
          <w:rFonts w:ascii="Times New Roman" w:hAnsi="Times New Roman" w:cs="Times New Roman"/>
          <w:sz w:val="24"/>
          <w:szCs w:val="24"/>
        </w:rPr>
        <w:t xml:space="preserve">species </w:t>
      </w:r>
      <w:hyperlink r:id="rId18" w:history="1">
        <w:proofErr w:type="spellStart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Neoflabelliforma</w:t>
        </w:r>
        <w:proofErr w:type="spellEnd"/>
        <w:r w:rsidR="009B5CD2"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dubium</w:t>
        </w:r>
      </w:hyperlink>
      <w:r w:rsidR="009B5CD2" w:rsidRPr="003965DA">
        <w:rPr>
          <w:rFonts w:ascii="Times New Roman" w:hAnsi="Times New Roman" w:cs="Times New Roman"/>
          <w:sz w:val="24"/>
          <w:szCs w:val="24"/>
        </w:rPr>
        <w:t xml:space="preserve"> from the adipose tissue of </w:t>
      </w:r>
      <w:proofErr w:type="spellStart"/>
      <w:r w:rsidR="009B5CD2" w:rsidRPr="003965DA">
        <w:rPr>
          <w:rFonts w:ascii="Times New Roman" w:hAnsi="Times New Roman" w:cs="Times New Roman"/>
          <w:i/>
          <w:iCs/>
          <w:sz w:val="24"/>
          <w:szCs w:val="24"/>
        </w:rPr>
        <w:t>Diaphanosoma</w:t>
      </w:r>
      <w:proofErr w:type="spellEnd"/>
      <w:r w:rsidR="009B5CD2" w:rsidRPr="003965DA">
        <w:rPr>
          <w:rFonts w:ascii="Times New Roman" w:hAnsi="Times New Roman" w:cs="Times New Roman"/>
          <w:i/>
          <w:iCs/>
          <w:sz w:val="24"/>
          <w:szCs w:val="24"/>
        </w:rPr>
        <w:t xml:space="preserve"> dubium </w:t>
      </w:r>
      <w:r w:rsidR="009B5CD2" w:rsidRPr="003965DA">
        <w:rPr>
          <w:rFonts w:ascii="Times New Roman" w:hAnsi="Times New Roman" w:cs="Times New Roman"/>
          <w:sz w:val="24"/>
          <w:szCs w:val="24"/>
        </w:rPr>
        <w:t>in China.</w:t>
      </w:r>
      <w:r w:rsidR="009B5CD2" w:rsidRPr="0039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CD2" w:rsidRPr="003965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this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microsporidian,</w:t>
      </w:r>
      <w:r w:rsidR="009B5CD2" w:rsidRPr="003965DA">
        <w:rPr>
          <w:rFonts w:ascii="Times New Roman" w:hAnsi="Times New Roman" w:cs="Times New Roman"/>
          <w:sz w:val="24"/>
          <w:szCs w:val="24"/>
        </w:rPr>
        <w:t xml:space="preserve">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multinucleate sporogonial plasmodial stages divide by plasmogamy. </w:t>
      </w:r>
      <w:proofErr w:type="spellStart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Sporophorous</w:t>
      </w:r>
      <w:proofErr w:type="spellEnd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vesicles formed during sporogony, with 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fragile interfacial envelope. Primordial exospore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are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associated with dense tubular structures extending from the surface of </w:t>
      </w:r>
      <w:proofErr w:type="spellStart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sporont</w:t>
      </w:r>
      <w:proofErr w:type="spellEnd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Meronts, </w:t>
      </w:r>
      <w:proofErr w:type="spellStart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sporonts</w:t>
      </w:r>
      <w:proofErr w:type="spellEnd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sporoblasts, and spores are uninucleate. Polaroplast 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are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composed of packed lamellae organized parallel to the spore wall. </w:t>
      </w:r>
      <w:proofErr w:type="spellStart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Isofilar</w:t>
      </w:r>
      <w:proofErr w:type="spellEnd"/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polar filament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 are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arranged </w:t>
      </w:r>
      <w:r w:rsidR="00E27013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9B5CD2" w:rsidRPr="003965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several rows towards the spore’s middle, and a single row at the posterior. Endospores are uniform and exospores are stratified into various layers </w:t>
      </w:r>
      <w:r w:rsidR="009B5CD2" w:rsidRPr="003965DA">
        <w:rPr>
          <w:rFonts w:ascii="Times New Roman" w:hAnsi="Times New Roman" w:cs="Times New Roman"/>
          <w:sz w:val="24"/>
          <w:szCs w:val="24"/>
        </w:rPr>
        <w:t>(</w:t>
      </w:r>
      <w:hyperlink r:id="rId19" w:history="1">
        <w:r w:rsidR="009B5CD2"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Morris and Freeman. 2010)</w:t>
        </w:r>
      </w:hyperlink>
      <w:r w:rsidR="009B5CD2" w:rsidRPr="003965DA">
        <w:rPr>
          <w:rFonts w:ascii="Times New Roman" w:hAnsi="Times New Roman" w:cs="Times New Roman"/>
          <w:sz w:val="24"/>
          <w:szCs w:val="24"/>
        </w:rPr>
        <w:t>.</w:t>
      </w:r>
    </w:p>
    <w:p w14:paraId="7D28A2FD" w14:textId="03F6E9F8" w:rsidR="00935ED2" w:rsidRPr="003965DA" w:rsidRDefault="00935ED2" w:rsidP="003965D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65DA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Type species</w:t>
      </w:r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: </w:t>
      </w:r>
      <w:hyperlink r:id="rId20" w:history="1">
        <w:proofErr w:type="spellStart"/>
        <w:r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Neoflabelliforma</w:t>
        </w:r>
        <w:proofErr w:type="spellEnd"/>
        <w:r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Pr="003965DA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aurantiae</w:t>
        </w:r>
        <w:proofErr w:type="spellEnd"/>
      </w:hyperlink>
      <w:r w:rsidRPr="003965DA">
        <w:rPr>
          <w:rFonts w:ascii="Times New Roman" w:hAnsi="Times New Roman" w:cs="Times New Roman"/>
          <w:sz w:val="24"/>
          <w:szCs w:val="24"/>
        </w:rPr>
        <w:t xml:space="preserve"> D.J. Morris &amp; M.A. Freeman</w:t>
      </w:r>
    </w:p>
    <w:p w14:paraId="5CF6B2A1" w14:textId="6D850488" w:rsidR="009B5CD2" w:rsidRPr="003965DA" w:rsidRDefault="00E4522C" w:rsidP="003965D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965DA">
        <w:rPr>
          <w:rFonts w:ascii="Times New Roman" w:hAnsi="Times New Roman" w:cs="Times New Roman"/>
          <w:noProof/>
          <w:sz w:val="24"/>
          <w:szCs w:val="24"/>
          <w:lang w:val="en-GB" w:eastAsia="en-GB" w:bidi="th-TH"/>
        </w:rPr>
        <w:drawing>
          <wp:inline distT="0" distB="0" distL="0" distR="0" wp14:anchorId="27E7098A" wp14:editId="230BC906">
            <wp:extent cx="2495550" cy="3712252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6" t="1984" r="37708" b="41717"/>
                    <a:stretch/>
                  </pic:blipFill>
                  <pic:spPr bwMode="auto">
                    <a:xfrm>
                      <a:off x="0" y="0"/>
                      <a:ext cx="2505734" cy="372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3E551E" w14:textId="77777777" w:rsidR="008A2969" w:rsidRPr="003965DA" w:rsidRDefault="008A2969" w:rsidP="003965D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0C3D10" w14:textId="249C1B04" w:rsidR="003965DA" w:rsidRPr="003965DA" w:rsidRDefault="003965DA" w:rsidP="003965D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it-IT"/>
        </w:rPr>
      </w:pPr>
      <w:r w:rsidRPr="008B5684">
        <w:rPr>
          <w:rFonts w:asciiTheme="majorBidi" w:hAnsiTheme="majorBidi" w:cstheme="majorBidi"/>
          <w:b/>
          <w:bCs/>
          <w:sz w:val="24"/>
          <w:szCs w:val="24"/>
        </w:rPr>
        <w:t>Fig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B5684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892EE1">
        <w:rPr>
          <w:rFonts w:asciiTheme="majorBidi" w:hAnsiTheme="majorBidi" w:cstheme="majorBidi"/>
          <w:sz w:val="24"/>
          <w:szCs w:val="24"/>
        </w:rPr>
        <w:t xml:space="preserve">- </w:t>
      </w:r>
      <w:hyperlink r:id="rId22" w:history="1">
        <w:proofErr w:type="spellStart"/>
        <w:r w:rsidRPr="00AF453F">
          <w:rPr>
            <w:rStyle w:val="a3"/>
            <w:rFonts w:asciiTheme="majorBidi" w:hAnsiTheme="majorBidi" w:cstheme="majorBidi"/>
            <w:b/>
            <w:bCs/>
            <w:i/>
            <w:iCs/>
            <w:sz w:val="24"/>
            <w:szCs w:val="24"/>
          </w:rPr>
          <w:t>Neoflabelliforma</w:t>
        </w:r>
        <w:proofErr w:type="spellEnd"/>
        <w:r w:rsidRPr="00AF453F">
          <w:rPr>
            <w:rStyle w:val="a3"/>
            <w:rFonts w:asciiTheme="majorBidi" w:hAnsiTheme="majorBidi" w:cstheme="majorBidi"/>
            <w:b/>
            <w:bCs/>
            <w:i/>
            <w:iCs/>
            <w:sz w:val="24"/>
            <w:szCs w:val="24"/>
          </w:rPr>
          <w:t xml:space="preserve"> dubium</w:t>
        </w:r>
      </w:hyperlink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92EE1"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>r</w:t>
      </w:r>
      <w:r w:rsidRPr="00892EE1">
        <w:rPr>
          <w:rFonts w:asciiTheme="majorBidi" w:hAnsiTheme="majorBidi" w:cstheme="majorBidi"/>
          <w:sz w:val="24"/>
          <w:szCs w:val="24"/>
        </w:rPr>
        <w:t>edr</w:t>
      </w:r>
      <w:r>
        <w:rPr>
          <w:rFonts w:asciiTheme="majorBidi" w:hAnsiTheme="majorBidi" w:cstheme="majorBidi"/>
          <w:sz w:val="24"/>
          <w:szCs w:val="24"/>
        </w:rPr>
        <w:t>awn</w:t>
      </w:r>
      <w:r w:rsidRPr="00892EE1">
        <w:rPr>
          <w:rFonts w:asciiTheme="majorBidi" w:hAnsiTheme="majorBidi" w:cstheme="majorBidi"/>
          <w:sz w:val="24"/>
          <w:szCs w:val="24"/>
        </w:rPr>
        <w:t xml:space="preserve"> from </w:t>
      </w:r>
      <w:hyperlink r:id="rId23" w:history="1">
        <w:r w:rsidRPr="003965DA">
          <w:rPr>
            <w:rStyle w:val="a3"/>
            <w:rFonts w:asciiTheme="majorBidi" w:hAnsiTheme="majorBidi" w:cstheme="majorBidi"/>
            <w:sz w:val="24"/>
            <w:szCs w:val="24"/>
          </w:rPr>
          <w:t>Weng et al. 2023</w:t>
        </w:r>
      </w:hyperlink>
      <w:r w:rsidRPr="00892EE1">
        <w:rPr>
          <w:rFonts w:asciiTheme="majorBidi" w:hAnsiTheme="majorBidi" w:cstheme="majorBidi"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>. a</w:t>
      </w:r>
      <w:r w:rsidRPr="00892EE1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Multinucleate sporogonial plasmodia</w:t>
      </w:r>
      <w:proofErr w:type="gramEnd"/>
      <w:r w:rsidRPr="00892EE1">
        <w:rPr>
          <w:rFonts w:asciiTheme="majorBidi" w:hAnsiTheme="majorBidi" w:cstheme="majorBidi"/>
          <w:sz w:val="24"/>
          <w:szCs w:val="24"/>
        </w:rPr>
        <w:t xml:space="preserve"> developed into sporoblasts by rosette-like budding. b Five irregular sporoblasts </w:t>
      </w:r>
      <w:r>
        <w:rPr>
          <w:rFonts w:asciiTheme="majorBidi" w:hAnsiTheme="majorBidi" w:cstheme="majorBidi"/>
          <w:sz w:val="24"/>
          <w:szCs w:val="24"/>
        </w:rPr>
        <w:t xml:space="preserve">in </w:t>
      </w:r>
      <w:r w:rsidRPr="00892EE1">
        <w:rPr>
          <w:rFonts w:asciiTheme="majorBidi" w:hAnsiTheme="majorBidi" w:cstheme="majorBidi"/>
          <w:sz w:val="24"/>
          <w:szCs w:val="24"/>
        </w:rPr>
        <w:t xml:space="preserve">direct </w:t>
      </w:r>
      <w:r w:rsidRPr="00892EE1">
        <w:rPr>
          <w:rFonts w:asciiTheme="majorBidi" w:hAnsiTheme="majorBidi" w:cstheme="majorBidi"/>
          <w:sz w:val="24"/>
          <w:szCs w:val="24"/>
        </w:rPr>
        <w:lastRenderedPageBreak/>
        <w:t xml:space="preserve">contact with the host cell cytoplasm. c </w:t>
      </w:r>
      <w:r>
        <w:rPr>
          <w:rFonts w:asciiTheme="majorBidi" w:hAnsiTheme="majorBidi" w:cstheme="majorBidi"/>
          <w:sz w:val="24"/>
          <w:szCs w:val="24"/>
        </w:rPr>
        <w:t>M</w:t>
      </w:r>
      <w:r w:rsidRPr="00892EE1">
        <w:rPr>
          <w:rFonts w:asciiTheme="majorBidi" w:hAnsiTheme="majorBidi" w:cstheme="majorBidi"/>
          <w:sz w:val="24"/>
          <w:szCs w:val="24"/>
        </w:rPr>
        <w:t xml:space="preserve">agnification of electron-dense tubular projections on the cell plasma membrane. d Mature spores </w:t>
      </w:r>
      <w:r>
        <w:rPr>
          <w:rFonts w:asciiTheme="majorBidi" w:hAnsiTheme="majorBidi" w:cstheme="majorBidi"/>
          <w:sz w:val="24"/>
          <w:szCs w:val="24"/>
        </w:rPr>
        <w:t>with</w:t>
      </w:r>
      <w:r w:rsidRPr="00892EE1">
        <w:rPr>
          <w:rFonts w:asciiTheme="majorBidi" w:hAnsiTheme="majorBidi" w:cstheme="majorBidi"/>
          <w:sz w:val="24"/>
          <w:szCs w:val="24"/>
        </w:rPr>
        <w:t xml:space="preserve"> a mushroom-shaped anchor disc, </w:t>
      </w:r>
      <w:proofErr w:type="spellStart"/>
      <w:r w:rsidRPr="00892EE1">
        <w:rPr>
          <w:rFonts w:asciiTheme="majorBidi" w:hAnsiTheme="majorBidi" w:cstheme="majorBidi"/>
          <w:sz w:val="24"/>
          <w:szCs w:val="24"/>
        </w:rPr>
        <w:t>isofilar</w:t>
      </w:r>
      <w:proofErr w:type="spellEnd"/>
      <w:r w:rsidRPr="00892EE1">
        <w:rPr>
          <w:rFonts w:asciiTheme="majorBidi" w:hAnsiTheme="majorBidi" w:cstheme="majorBidi"/>
          <w:sz w:val="24"/>
          <w:szCs w:val="24"/>
        </w:rPr>
        <w:t xml:space="preserve"> polar filament, vacuole, bipartite polaroplast, large nucleus, and trilaminar spore wall. e Fresh spores liberated from infected </w:t>
      </w:r>
      <w:proofErr w:type="spellStart"/>
      <w:r w:rsidRPr="00892EE1">
        <w:rPr>
          <w:rFonts w:asciiTheme="majorBidi" w:hAnsiTheme="majorBidi" w:cstheme="majorBidi"/>
          <w:i/>
          <w:iCs/>
          <w:sz w:val="24"/>
          <w:szCs w:val="24"/>
        </w:rPr>
        <w:t>Diaphanosoma</w:t>
      </w:r>
      <w:proofErr w:type="spellEnd"/>
      <w:r w:rsidRPr="00892EE1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892EE1">
        <w:rPr>
          <w:rFonts w:asciiTheme="majorBidi" w:hAnsiTheme="majorBidi" w:cstheme="majorBidi"/>
          <w:i/>
          <w:iCs/>
          <w:sz w:val="24"/>
          <w:szCs w:val="24"/>
        </w:rPr>
        <w:t>dubiu</w:t>
      </w:r>
      <w:proofErr w:type="spellEnd"/>
      <w:r w:rsidRPr="00892EE1">
        <w:rPr>
          <w:rFonts w:asciiTheme="majorBidi" w:hAnsiTheme="majorBidi" w:cstheme="majorBidi"/>
          <w:sz w:val="24"/>
          <w:szCs w:val="24"/>
        </w:rPr>
        <w:t xml:space="preserve">. f Mature spores residing in direct contact with the host cell cytoplasm. </w:t>
      </w:r>
      <w:r w:rsidRPr="003965DA">
        <w:rPr>
          <w:rFonts w:asciiTheme="majorBidi" w:hAnsiTheme="majorBidi" w:cstheme="majorBidi"/>
          <w:sz w:val="24"/>
          <w:szCs w:val="24"/>
          <w:lang w:val="it-IT"/>
        </w:rPr>
        <w:t xml:space="preserve">Scale bars: a=2 µm; b=100 µm; c, d=1 µm; e=10 µm; f=5 µm. </w:t>
      </w:r>
    </w:p>
    <w:p w14:paraId="266C7513" w14:textId="77777777" w:rsidR="003965DA" w:rsidRPr="003965DA" w:rsidRDefault="003965DA" w:rsidP="003965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A0F73A4" w14:textId="5BE62028" w:rsidR="009B5CD2" w:rsidRPr="003965DA" w:rsidRDefault="009B5CD2" w:rsidP="003965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5DA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2DD41459" w14:textId="1A939297" w:rsidR="009B5CD2" w:rsidRPr="003965DA" w:rsidRDefault="009B5CD2" w:rsidP="003965DA">
      <w:pPr>
        <w:spacing w:line="240" w:lineRule="auto"/>
        <w:ind w:left="720" w:hanging="720"/>
        <w:jc w:val="both"/>
        <w:rPr>
          <w:rStyle w:val="a3"/>
          <w:rFonts w:ascii="Times New Roman" w:hAnsi="Times New Roman" w:cs="Times New Roman"/>
          <w:sz w:val="24"/>
          <w:szCs w:val="24"/>
          <w:u w:val="none"/>
          <w:lang w:val="it-IT"/>
        </w:rPr>
      </w:pPr>
      <w:r w:rsidRPr="003965DA">
        <w:rPr>
          <w:rFonts w:ascii="Times New Roman" w:hAnsi="Times New Roman" w:cs="Times New Roman"/>
          <w:sz w:val="24"/>
          <w:szCs w:val="24"/>
        </w:rPr>
        <w:t xml:space="preserve">Larsson JR, Ebert D,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Manginand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 KL,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Vavra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 J. 1998- Ultrastructural study and description of </w:t>
      </w:r>
      <w:proofErr w:type="spellStart"/>
      <w:r w:rsidRPr="003965DA">
        <w:rPr>
          <w:rFonts w:ascii="Times New Roman" w:hAnsi="Times New Roman" w:cs="Times New Roman"/>
          <w:i/>
          <w:iCs/>
          <w:sz w:val="24"/>
          <w:szCs w:val="24"/>
        </w:rPr>
        <w:t>Flabelliforma</w:t>
      </w:r>
      <w:proofErr w:type="spellEnd"/>
      <w:r w:rsidRPr="003965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965DA">
        <w:rPr>
          <w:rFonts w:ascii="Times New Roman" w:hAnsi="Times New Roman" w:cs="Times New Roman"/>
          <w:i/>
          <w:iCs/>
          <w:sz w:val="24"/>
          <w:szCs w:val="24"/>
        </w:rPr>
        <w:t>magnivora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 sp. n. (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Microspora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Duboscqiidae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), a microsporidian parasite of </w:t>
      </w:r>
      <w:r w:rsidRPr="003965DA">
        <w:rPr>
          <w:rFonts w:ascii="Times New Roman" w:hAnsi="Times New Roman" w:cs="Times New Roman"/>
          <w:i/>
          <w:iCs/>
          <w:sz w:val="24"/>
          <w:szCs w:val="24"/>
        </w:rPr>
        <w:t>Daphnia magna</w:t>
      </w:r>
      <w:r w:rsidRPr="003965DA">
        <w:rPr>
          <w:rFonts w:ascii="Times New Roman" w:hAnsi="Times New Roman" w:cs="Times New Roman"/>
          <w:sz w:val="24"/>
          <w:szCs w:val="24"/>
        </w:rPr>
        <w:t xml:space="preserve"> (Crustacea: Cladocera: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Daphniidae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). </w:t>
      </w:r>
      <w:r w:rsidRPr="003965DA">
        <w:rPr>
          <w:rFonts w:ascii="Times New Roman" w:hAnsi="Times New Roman" w:cs="Times New Roman"/>
          <w:sz w:val="24"/>
          <w:szCs w:val="24"/>
          <w:lang w:val="it-IT"/>
        </w:rPr>
        <w:t>Acta Protozoologica 37, 41-52.</w:t>
      </w:r>
      <w:r w:rsidRPr="003965DA">
        <w:fldChar w:fldCharType="begin"/>
      </w:r>
      <w:r w:rsidRPr="003965DA">
        <w:rPr>
          <w:rFonts w:ascii="Times New Roman" w:hAnsi="Times New Roman" w:cs="Times New Roman"/>
          <w:sz w:val="24"/>
          <w:szCs w:val="24"/>
          <w:lang w:val="it-IT"/>
        </w:rPr>
        <w:instrText>HYPERLINK "https://rcin.org.pl/ibd/Content/13307/WA488_17712_P1825-T37-nr1_AP.pdf" \l "page=43"</w:instrText>
      </w:r>
      <w:r w:rsidRPr="003965DA">
        <w:fldChar w:fldCharType="separate"/>
      </w:r>
      <w:r w:rsidRPr="003965DA">
        <w:rPr>
          <w:rStyle w:val="a3"/>
          <w:rFonts w:ascii="Times New Roman" w:hAnsi="Times New Roman" w:cs="Times New Roman"/>
          <w:sz w:val="24"/>
          <w:szCs w:val="24"/>
          <w:u w:val="none"/>
          <w:lang w:val="it-IT"/>
        </w:rPr>
        <w:t>https://rcin.org.pl/ibd/Content/13307/WA488_17712_P1825-T37-</w:t>
      </w:r>
      <w:r w:rsidRPr="003965DA">
        <w:rPr>
          <w:rStyle w:val="a3"/>
          <w:rFonts w:ascii="Times New Roman" w:hAnsi="Times New Roman" w:cs="Times New Roman"/>
          <w:sz w:val="24"/>
          <w:szCs w:val="24"/>
          <w:u w:val="none"/>
        </w:rPr>
        <w:fldChar w:fldCharType="end"/>
      </w:r>
      <w:r w:rsidR="00935ED2" w:rsidRPr="003965D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35ED2" w:rsidRPr="003965DA">
        <w:rPr>
          <w:rStyle w:val="a3"/>
          <w:rFonts w:ascii="Times New Roman" w:hAnsi="Times New Roman" w:cs="Times New Roman"/>
          <w:sz w:val="24"/>
          <w:szCs w:val="24"/>
          <w:u w:val="none"/>
          <w:lang w:val="it-IT"/>
        </w:rPr>
        <w:t>nr1_AP.pdf#page=43</w:t>
      </w:r>
    </w:p>
    <w:p w14:paraId="3C1D75E5" w14:textId="77777777" w:rsidR="009B5CD2" w:rsidRPr="003965DA" w:rsidRDefault="009B5CD2" w:rsidP="003965DA">
      <w:pPr>
        <w:spacing w:line="240" w:lineRule="auto"/>
        <w:ind w:left="720" w:hanging="720"/>
        <w:jc w:val="both"/>
        <w:rPr>
          <w:rStyle w:val="a3"/>
          <w:rFonts w:ascii="Times New Roman" w:hAnsi="Times New Roman" w:cs="Times New Roman"/>
          <w:sz w:val="24"/>
          <w:szCs w:val="24"/>
          <w:u w:val="none"/>
        </w:rPr>
      </w:pPr>
      <w:r w:rsidRPr="003965DA">
        <w:rPr>
          <w:rFonts w:ascii="Times New Roman" w:hAnsi="Times New Roman" w:cs="Times New Roman"/>
          <w:sz w:val="24"/>
          <w:szCs w:val="24"/>
        </w:rPr>
        <w:t xml:space="preserve">Morris DJ, Freeman MA. 2010-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Hyperparasitism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 has wide-ranging implications for studies on the invertebrate phase of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myxosporean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 (Myxozoa) life cycles. International journal for parasitology 40, 357-369.</w:t>
      </w:r>
      <w:hyperlink r:id="rId24" w:tgtFrame="_blank" w:tooltip="Persistent link using digital object identifier" w:history="1">
        <w:r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https://doi.org/10.1016/j.ijpara.2009.08.014</w:t>
        </w:r>
      </w:hyperlink>
    </w:p>
    <w:p w14:paraId="38E0C2E8" w14:textId="77777777" w:rsidR="009B5CD2" w:rsidRPr="003965DA" w:rsidRDefault="009B5CD2" w:rsidP="003965D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3965DA">
        <w:rPr>
          <w:rFonts w:ascii="Times New Roman" w:hAnsi="Times New Roman" w:cs="Times New Roman"/>
          <w:sz w:val="24"/>
          <w:szCs w:val="24"/>
        </w:rPr>
        <w:t xml:space="preserve">Weng M, Zhang X, Xin Z, Xue S, Zhang Q, Li A, Zhang J. 2023- Morphological characterization and genetic diversity of a new microsporidium, </w:t>
      </w:r>
      <w:proofErr w:type="spellStart"/>
      <w:r w:rsidRPr="003965DA">
        <w:rPr>
          <w:rFonts w:ascii="Times New Roman" w:hAnsi="Times New Roman" w:cs="Times New Roman"/>
          <w:i/>
          <w:iCs/>
          <w:sz w:val="24"/>
          <w:szCs w:val="24"/>
        </w:rPr>
        <w:t>Neoflabelliforma</w:t>
      </w:r>
      <w:proofErr w:type="spellEnd"/>
      <w:r w:rsidRPr="003965DA">
        <w:rPr>
          <w:rFonts w:ascii="Times New Roman" w:hAnsi="Times New Roman" w:cs="Times New Roman"/>
          <w:i/>
          <w:iCs/>
          <w:sz w:val="24"/>
          <w:szCs w:val="24"/>
        </w:rPr>
        <w:t xml:space="preserve"> dubium</w:t>
      </w:r>
      <w:r w:rsidRPr="003965DA">
        <w:rPr>
          <w:rFonts w:ascii="Times New Roman" w:hAnsi="Times New Roman" w:cs="Times New Roman"/>
          <w:sz w:val="24"/>
          <w:szCs w:val="24"/>
        </w:rPr>
        <w:t xml:space="preserve"> n. sp. from the adipose tissue of </w:t>
      </w:r>
      <w:proofErr w:type="spellStart"/>
      <w:r w:rsidRPr="003965DA">
        <w:rPr>
          <w:rFonts w:ascii="Times New Roman" w:hAnsi="Times New Roman" w:cs="Times New Roman"/>
          <w:i/>
          <w:iCs/>
          <w:sz w:val="24"/>
          <w:szCs w:val="24"/>
        </w:rPr>
        <w:t>Diaphanosoma</w:t>
      </w:r>
      <w:proofErr w:type="spellEnd"/>
      <w:r w:rsidRPr="003965DA">
        <w:rPr>
          <w:rFonts w:ascii="Times New Roman" w:hAnsi="Times New Roman" w:cs="Times New Roman"/>
          <w:i/>
          <w:iCs/>
          <w:sz w:val="24"/>
          <w:szCs w:val="24"/>
        </w:rPr>
        <w:t xml:space="preserve"> dubium</w:t>
      </w:r>
      <w:r w:rsidRPr="003965DA">
        <w:rPr>
          <w:rFonts w:ascii="Times New Roman" w:hAnsi="Times New Roman" w:cs="Times New Roman"/>
          <w:sz w:val="24"/>
          <w:szCs w:val="24"/>
        </w:rPr>
        <w:t xml:space="preserve"> (Crustacea: </w:t>
      </w:r>
      <w:proofErr w:type="spellStart"/>
      <w:r w:rsidRPr="003965DA">
        <w:rPr>
          <w:rFonts w:ascii="Times New Roman" w:hAnsi="Times New Roman" w:cs="Times New Roman"/>
          <w:sz w:val="24"/>
          <w:szCs w:val="24"/>
        </w:rPr>
        <w:t>Sididae</w:t>
      </w:r>
      <w:proofErr w:type="spellEnd"/>
      <w:r w:rsidRPr="003965DA">
        <w:rPr>
          <w:rFonts w:ascii="Times New Roman" w:hAnsi="Times New Roman" w:cs="Times New Roman"/>
          <w:sz w:val="24"/>
          <w:szCs w:val="24"/>
        </w:rPr>
        <w:t xml:space="preserve">). Frontiers in Cellular and Infection Microbiology 13, p.53. </w:t>
      </w:r>
      <w:hyperlink r:id="rId25" w:history="1">
        <w:r w:rsidRPr="003965DA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https://doi.org/10.3389/fcimb.2023.1125394</w:t>
        </w:r>
      </w:hyperlink>
    </w:p>
    <w:p w14:paraId="21A21520" w14:textId="77777777" w:rsidR="009B5CD2" w:rsidRPr="003965DA" w:rsidRDefault="009B5CD2" w:rsidP="003965DA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6211341B" w14:textId="77777777" w:rsidR="009B5CD2" w:rsidRPr="003965DA" w:rsidRDefault="009B5CD2" w:rsidP="003965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65DA">
        <w:rPr>
          <w:rFonts w:ascii="Times New Roman" w:hAnsi="Times New Roman" w:cs="Times New Roman"/>
          <w:b/>
          <w:bCs/>
          <w:sz w:val="24"/>
          <w:szCs w:val="24"/>
        </w:rPr>
        <w:t>Entry by</w:t>
      </w:r>
    </w:p>
    <w:p w14:paraId="4908D496" w14:textId="77777777" w:rsidR="009B5CD2" w:rsidRPr="003965DA" w:rsidRDefault="009B5CD2" w:rsidP="003965DA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  <w:r w:rsidRPr="003965DA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Maryam </w:t>
      </w:r>
      <w:proofErr w:type="spellStart"/>
      <w:r w:rsidRPr="003965DA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Fallahi</w:t>
      </w:r>
      <w:proofErr w:type="spellEnd"/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, Center of Excellence in Fungal Research, Mae Fah </w:t>
      </w:r>
      <w:proofErr w:type="spellStart"/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>Luang</w:t>
      </w:r>
      <w:proofErr w:type="spellEnd"/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 University, Chiang Rai 57100, Thailand. </w:t>
      </w:r>
    </w:p>
    <w:p w14:paraId="72D06418" w14:textId="77777777" w:rsidR="009B5CD2" w:rsidRPr="003965DA" w:rsidRDefault="009B5CD2" w:rsidP="003965DA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3F9CD23F" w14:textId="16DA9304" w:rsidR="009B5CD2" w:rsidRPr="003965DA" w:rsidRDefault="009B5CD2" w:rsidP="003965DA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(Edited by </w:t>
      </w:r>
      <w:r w:rsidRPr="003965DA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Kevin D Hyde</w:t>
      </w:r>
      <w:r w:rsidRPr="003965DA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>)</w:t>
      </w:r>
    </w:p>
    <w:p w14:paraId="5A46C04A" w14:textId="77777777" w:rsidR="003B7A6E" w:rsidRPr="003965DA" w:rsidRDefault="003B7A6E" w:rsidP="003965DA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26058B73" w14:textId="59F9ADF5" w:rsidR="009B5CD2" w:rsidRPr="003965DA" w:rsidRDefault="003B7A6E" w:rsidP="003965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5DA">
        <w:rPr>
          <w:rFonts w:ascii="Times New Roman" w:hAnsi="Times New Roman" w:cs="Times New Roman"/>
          <w:sz w:val="24"/>
          <w:szCs w:val="24"/>
        </w:rPr>
        <w:t xml:space="preserve">Published online </w:t>
      </w:r>
      <w:r w:rsidR="00AF453F">
        <w:rPr>
          <w:rFonts w:ascii="Times New Roman" w:hAnsi="Times New Roman" w:cs="Times New Roman"/>
          <w:sz w:val="24"/>
          <w:szCs w:val="24"/>
        </w:rPr>
        <w:t>23 May 2023</w:t>
      </w:r>
    </w:p>
    <w:sectPr w:rsidR="009B5CD2" w:rsidRPr="00396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CD2"/>
    <w:rsid w:val="00226A93"/>
    <w:rsid w:val="002E4816"/>
    <w:rsid w:val="00394887"/>
    <w:rsid w:val="003965DA"/>
    <w:rsid w:val="003A1160"/>
    <w:rsid w:val="003B7A6E"/>
    <w:rsid w:val="00404754"/>
    <w:rsid w:val="00462692"/>
    <w:rsid w:val="00673F7B"/>
    <w:rsid w:val="008A2969"/>
    <w:rsid w:val="008B5684"/>
    <w:rsid w:val="00935ED2"/>
    <w:rsid w:val="009B5CD2"/>
    <w:rsid w:val="00AF453F"/>
    <w:rsid w:val="00DD6138"/>
    <w:rsid w:val="00DF4357"/>
    <w:rsid w:val="00E27013"/>
    <w:rsid w:val="00E4522C"/>
    <w:rsid w:val="00E9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52A21"/>
  <w15:chartTrackingRefBased/>
  <w15:docId w15:val="{CC0CF22A-736D-4EBD-ACD3-184FFDCE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CD2"/>
    <w:pPr>
      <w:spacing w:after="0" w:line="276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5CD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B5CD2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3B7A6E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E2701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27013"/>
    <w:pPr>
      <w:spacing w:line="240" w:lineRule="auto"/>
    </w:pPr>
    <w:rPr>
      <w:sz w:val="20"/>
      <w:szCs w:val="20"/>
    </w:rPr>
  </w:style>
  <w:style w:type="character" w:customStyle="1" w:styleId="a7">
    <w:name w:val="ข้อความข้อคิดเห็น อักขระ"/>
    <w:basedOn w:val="a0"/>
    <w:link w:val="a6"/>
    <w:uiPriority w:val="99"/>
    <w:rsid w:val="00E27013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27013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E27013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E270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27013"/>
    <w:rPr>
      <w:rFonts w:ascii="Segoe UI" w:eastAsia="Arial" w:hAnsi="Segoe UI" w:cs="Segoe UI"/>
      <w:kern w:val="0"/>
      <w:sz w:val="18"/>
      <w:szCs w:val="18"/>
      <w14:ligatures w14:val="none"/>
    </w:rPr>
  </w:style>
  <w:style w:type="paragraph" w:styleId="ac">
    <w:name w:val="Revision"/>
    <w:hidden/>
    <w:uiPriority w:val="99"/>
    <w:semiHidden/>
    <w:rsid w:val="008A2969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ad">
    <w:name w:val="Unresolved Mention"/>
    <w:basedOn w:val="a0"/>
    <w:uiPriority w:val="99"/>
    <w:semiHidden/>
    <w:unhideWhenUsed/>
    <w:rsid w:val="00396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core/OP852444.1" TargetMode="External"/><Relationship Id="rId13" Type="http://schemas.openxmlformats.org/officeDocument/2006/relationships/hyperlink" Target="http://www.indexfungorum.org/Names/NamesRecord.asp?RecordID=522603" TargetMode="External"/><Relationship Id="rId18" Type="http://schemas.openxmlformats.org/officeDocument/2006/relationships/hyperlink" Target="https://www.indexfungorum.org/Names/NamesRecord.asp?RecordID=847518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.jpeg"/><Relationship Id="rId7" Type="http://schemas.openxmlformats.org/officeDocument/2006/relationships/hyperlink" Target="https://www.mycobank.org/page/Name%20details%20page/599271" TargetMode="External"/><Relationship Id="rId12" Type="http://schemas.openxmlformats.org/officeDocument/2006/relationships/hyperlink" Target="http://www.indexfungorum.org/Names/NamesRecord.asp?RecordID=522602" TargetMode="External"/><Relationship Id="rId17" Type="http://schemas.openxmlformats.org/officeDocument/2006/relationships/hyperlink" Target="https://doi.org/10.3389/fcimb.2023.1125394" TargetMode="External"/><Relationship Id="rId25" Type="http://schemas.openxmlformats.org/officeDocument/2006/relationships/hyperlink" Target="https://doi.org/10.3389/fcimb.2023.11253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cin.org.pl/ibd/Content/13307/WA488_17712_P1825-T37-nr1_AP.pdf" TargetMode="External"/><Relationship Id="rId20" Type="http://schemas.openxmlformats.org/officeDocument/2006/relationships/hyperlink" Target="https://www.indexfungorum.org/names/NamesRecord.asp?RecordID=646598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dexfungorum.org/Names/NamesRecord.asp?RecordID=92227" TargetMode="External"/><Relationship Id="rId11" Type="http://schemas.openxmlformats.org/officeDocument/2006/relationships/hyperlink" Target="https://doi.org/10.1016/j.ijpara.2009.08.014" TargetMode="External"/><Relationship Id="rId24" Type="http://schemas.openxmlformats.org/officeDocument/2006/relationships/hyperlink" Target="https://doi.org/10.1016/j.ijpara.2009.08.014" TargetMode="External"/><Relationship Id="rId5" Type="http://schemas.openxmlformats.org/officeDocument/2006/relationships/hyperlink" Target="http://www.indexfungorum.org/Names/NamesRecord.asp?RecordID=92227" TargetMode="External"/><Relationship Id="rId15" Type="http://schemas.openxmlformats.org/officeDocument/2006/relationships/hyperlink" Target="http://www.indexfungorum.org/Names/NamesRecord.asp?RecordID=522602" TargetMode="External"/><Relationship Id="rId23" Type="http://schemas.openxmlformats.org/officeDocument/2006/relationships/hyperlink" Target="https://doi.org/10.3389/fcimb.2023.1125394" TargetMode="External"/><Relationship Id="rId10" Type="http://schemas.openxmlformats.org/officeDocument/2006/relationships/hyperlink" Target="http://www.indexfungorum.org/Names/NamesRecord.asp?RecordID=92227" TargetMode="External"/><Relationship Id="rId19" Type="http://schemas.openxmlformats.org/officeDocument/2006/relationships/hyperlink" Target="https://doi.org/10.1016/j.ijpara.2009.08.014" TargetMode="External"/><Relationship Id="rId4" Type="http://schemas.openxmlformats.org/officeDocument/2006/relationships/hyperlink" Target="http://www.indexfungorum.org/Names/NamesRecord.asp?RecordID=92227" TargetMode="External"/><Relationship Id="rId9" Type="http://schemas.openxmlformats.org/officeDocument/2006/relationships/hyperlink" Target="http://www.indexfungorum.org/Names/NamesRecord.asp?RecordID=92227" TargetMode="External"/><Relationship Id="rId14" Type="http://schemas.openxmlformats.org/officeDocument/2006/relationships/hyperlink" Target="http://www.indexfungorum.org/Names/NamesRecord.asp?RecordID=92227" TargetMode="External"/><Relationship Id="rId22" Type="http://schemas.openxmlformats.org/officeDocument/2006/relationships/hyperlink" Target="https://www.indexfungorum.org/names/NamesRecord.asp?RecordID=64659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6</cp:revision>
  <dcterms:created xsi:type="dcterms:W3CDTF">2023-05-11T06:39:00Z</dcterms:created>
  <dcterms:modified xsi:type="dcterms:W3CDTF">2023-05-23T07:30:00Z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4b130bab-5b32-44e9-a320-5d422383ee1b</vt:lpwstr>
  </property>
</Properties>
</file>